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AF9F" w14:textId="77777777" w:rsidR="006E3F19" w:rsidRPr="00E514CE" w:rsidRDefault="006E3F19" w:rsidP="006E3F19">
      <w:pPr>
        <w:widowControl w:val="0"/>
        <w:autoSpaceDE w:val="0"/>
        <w:autoSpaceDN w:val="0"/>
        <w:spacing w:after="0" w:line="240" w:lineRule="auto"/>
        <w:jc w:val="right"/>
        <w:rPr>
          <w:rFonts w:eastAsia="Liberation Serif"/>
          <w:i/>
          <w:sz w:val="18"/>
          <w:szCs w:val="18"/>
          <w:lang w:eastAsia="en-US"/>
        </w:rPr>
      </w:pPr>
      <w:r w:rsidRPr="00E514CE">
        <w:rPr>
          <w:rFonts w:eastAsia="Liberation Serif"/>
          <w:i/>
          <w:sz w:val="18"/>
          <w:szCs w:val="18"/>
          <w:lang w:eastAsia="en-US"/>
        </w:rPr>
        <w:t>Załącznik nr  1 do Umowy</w:t>
      </w:r>
    </w:p>
    <w:p w14:paraId="5B074E9C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…………………………………..</w:t>
      </w:r>
    </w:p>
    <w:p w14:paraId="425FAD95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18"/>
          <w:szCs w:val="18"/>
          <w:lang w:eastAsia="en-US"/>
        </w:rPr>
      </w:pPr>
      <w:r w:rsidRPr="00E514CE">
        <w:rPr>
          <w:rFonts w:eastAsia="Calibri"/>
          <w:color w:val="000000"/>
          <w:sz w:val="18"/>
          <w:szCs w:val="18"/>
          <w:lang w:eastAsia="en-US"/>
        </w:rPr>
        <w:t>(pieczęć Gwaranta)</w:t>
      </w:r>
    </w:p>
    <w:p w14:paraId="6B931115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KARTA GWARANCYJNA </w:t>
      </w:r>
    </w:p>
    <w:p w14:paraId="04033850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(Gwarancja jakości)</w:t>
      </w:r>
    </w:p>
    <w:p w14:paraId="0A93F4E9" w14:textId="77777777" w:rsidR="006E3F19" w:rsidRPr="00E514CE" w:rsidRDefault="006E3F19" w:rsidP="006E3F19">
      <w:pPr>
        <w:autoSpaceDE w:val="0"/>
        <w:autoSpaceDN w:val="0"/>
        <w:adjustRightInd w:val="0"/>
        <w:spacing w:after="0" w:line="36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Dotyczy realizacji zadania pn.:</w:t>
      </w:r>
    </w:p>
    <w:p w14:paraId="2342C3E0" w14:textId="787A799F" w:rsidR="006E3F19" w:rsidRPr="00E514CE" w:rsidRDefault="00074CF3" w:rsidP="006E3F1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E514CE">
        <w:rPr>
          <w:b/>
          <w:bCs/>
          <w:sz w:val="28"/>
          <w:szCs w:val="28"/>
        </w:rPr>
        <w:t>„Budowa instalacji fotowoltaicznych na obiektach użyteczności publicznej Powiatu Ząbkowickiego” w formule „zaprojektuj i wybuduj”</w:t>
      </w:r>
      <w:r w:rsidR="00E514CE" w:rsidRPr="00E514CE">
        <w:rPr>
          <w:b/>
          <w:bCs/>
          <w:sz w:val="28"/>
          <w:szCs w:val="28"/>
        </w:rPr>
        <w:t xml:space="preserve"> cz. nr ___ - __________</w:t>
      </w:r>
    </w:p>
    <w:p w14:paraId="0A85186A" w14:textId="77777777" w:rsidR="00074CF3" w:rsidRPr="00E514CE" w:rsidRDefault="00074CF3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14:paraId="5361212B" w14:textId="1DCB46AA" w:rsidR="006E3F19" w:rsidRPr="00E514CE" w:rsidRDefault="006E3F19" w:rsidP="006E3F19">
      <w:pPr>
        <w:autoSpaceDE w:val="0"/>
        <w:autoSpaceDN w:val="0"/>
        <w:adjustRightInd w:val="0"/>
        <w:spacing w:after="0" w:line="36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Gwarantem będącym Wykonawcą Umowy nr WBKZP.273.___.202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z dnia ............................. 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r.  jest: </w:t>
      </w:r>
    </w:p>
    <w:p w14:paraId="1DD0BB47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14:paraId="6BAD5541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Cs/>
          <w:color w:val="000000"/>
          <w:sz w:val="22"/>
          <w:szCs w:val="22"/>
          <w:lang w:eastAsia="en-US"/>
        </w:rPr>
        <w:t>Uprawnionym z tytułu gwarancji jest:</w:t>
      </w:r>
    </w:p>
    <w:p w14:paraId="73AC7CDF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Zamawiający:</w:t>
      </w:r>
    </w:p>
    <w:p w14:paraId="3B3F6455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POWIAT ZĄBKOWICKI</w:t>
      </w:r>
    </w:p>
    <w:p w14:paraId="09F8EB52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UL. H. SIENKIEWICZA 11, 57-200 ZĄBKOWICE ŚLĄSKIE</w:t>
      </w:r>
    </w:p>
    <w:p w14:paraId="2D68657C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1909FE78" w14:textId="113FD1FD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Wykonawca (Gwarant) oświadcza, że objęte niniejszą kartą gwarancyjną roboty stanowiące przedmiot umowy wraz z urządzeniami zostały wykonane zgodnie z Umową nr WBKZP.273.___.202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zawartą w dniu …………………. 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r., specyfikacją warunków zamówienia, zasadami wiedzy technicznej i zgodnie z przepisami techniczno-budowlanymi. Wykonawca udziela gwarancji na sprawne działanie i niezakłóconą eksploatację Przedmiotu umowy.</w:t>
      </w:r>
    </w:p>
    <w:p w14:paraId="2F7412D1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§ 1</w:t>
      </w:r>
    </w:p>
    <w:p w14:paraId="1302B1DF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PRZEDMIOT I TERMIN GWARANCJI</w:t>
      </w:r>
    </w:p>
    <w:p w14:paraId="696E7899" w14:textId="22F6C51D" w:rsidR="006E3F19" w:rsidRPr="00E514CE" w:rsidRDefault="006E3F19" w:rsidP="006E3F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Niniejsza gwarancja obejmuje całość Przedmiotu umowy nr WBKZP.273.___.202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 xml:space="preserve">6 </w:t>
      </w:r>
      <w:r w:rsidRPr="00E514CE">
        <w:rPr>
          <w:rFonts w:eastAsia="Calibri"/>
          <w:color w:val="000000"/>
          <w:sz w:val="22"/>
          <w:szCs w:val="22"/>
          <w:lang w:eastAsia="en-US"/>
        </w:rPr>
        <w:t>z dnia _____ 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r.</w:t>
      </w:r>
    </w:p>
    <w:p w14:paraId="4E157573" w14:textId="77777777" w:rsidR="006E3F19" w:rsidRPr="00E514CE" w:rsidRDefault="006E3F19" w:rsidP="006E3F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Gwarant odpowiada wobec Zamawiającego za cały Przedmiot umowy,</w:t>
      </w:r>
    </w:p>
    <w:p w14:paraId="10C4AAC7" w14:textId="0D98BC28" w:rsidR="0023754A" w:rsidRPr="00E514CE" w:rsidRDefault="0023754A" w:rsidP="002375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Okres gwarancji wynosi ____________ miesięcy.</w:t>
      </w:r>
    </w:p>
    <w:p w14:paraId="5E80D086" w14:textId="77777777" w:rsidR="006E3F19" w:rsidRPr="00E514CE" w:rsidRDefault="006E3F19" w:rsidP="006E3F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Termin, o którym mowa w § 1 ust. 3 należy liczyć od dnia następnego po dacie odbioru końcowego Przedmiotu umowy.</w:t>
      </w:r>
    </w:p>
    <w:p w14:paraId="0ECC9453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§ 2</w:t>
      </w:r>
    </w:p>
    <w:p w14:paraId="5963005A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E514CE">
        <w:rPr>
          <w:rFonts w:eastAsia="Calibri"/>
          <w:b/>
          <w:bCs/>
          <w:color w:val="000000"/>
          <w:sz w:val="22"/>
          <w:szCs w:val="22"/>
          <w:lang w:eastAsia="en-US"/>
        </w:rPr>
        <w:t>OBOWIĄZKI I UPRAWNIENIA STRON</w:t>
      </w:r>
    </w:p>
    <w:p w14:paraId="4611727C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514CE">
        <w:rPr>
          <w:rFonts w:eastAsia="Calibri"/>
          <w:color w:val="000000"/>
          <w:sz w:val="22"/>
          <w:szCs w:val="22"/>
          <w:lang w:eastAsia="en-US"/>
        </w:rPr>
        <w:t>O wystąpieniu wad Zamawiający powiadomi Wykonawcę /Gwaranta/ w formie pisemnej w terminie 30 dni od ujawnienia wady, podając jej rodzaj.</w:t>
      </w:r>
    </w:p>
    <w:p w14:paraId="2661C734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 okresie gwarancji Wykonawca zobowiązuje się do usunięcia ujawnionych wad bezpłatnie w terminie 7 dni kalendarzowych od daty zgłoszenia przez Zamawiającego wady, z zastrzeżeniem ust. 3 niniejszego paragrafu.</w:t>
      </w:r>
    </w:p>
    <w:p w14:paraId="1023ECA9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 przypadku wystąpienia wad, Zamawiający może żądać ich usunięcia wyznaczając w tym celu Wykonawcy odpowiedni termin. Jeżeli jednak stwierdzone wady uniemożliwiałyby użytkowanie przedmiotu Umowy, a także gdy ujawniona wada może skutkować zagrożeniem dla życia lub zdrowia ludzi, zanieczyszczeniem środowiska, wystąpieniem niepowetowanej szkody dla Zamawiającego Wykonawca obowiązany jest przystąpić do usunięcia wady niezwłocznie tj. w terminie do 24 godzin od powiadomienia i usunięcia jej w najwcześniej możliwym terminie.</w:t>
      </w:r>
    </w:p>
    <w:p w14:paraId="4D3ACFE8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Po bezskutecznym upływie wyznaczonego przez Zamawiającego terminu, Zamawiający może zlecić usunięcie wad i szkód spowodowanych przez wady na koszt i ryzyko Wykonawcy innemu podmiotowi (pokrywając powstałą należność w pierwszej kolejności z kwoty zabezpieczenie należytego wykonania Umowy) bez konieczności uzyskania zgody sądu na wykonanie zastępcze. Niezależnie od tego Zamawiający może żądać od Wykonawcy /Gwaranta/ naprawienia szkody wynikłej z opóźnienia w przystąpieniu do usuwania wad, a także zapłaty naliczonych kar umownych za opóźnienia w usunięciu wad.</w:t>
      </w:r>
    </w:p>
    <w:p w14:paraId="6446E02E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Usunięcie wad uważa się za skuteczne z chwilą podpisania przez obie strony protokołu odbioru prac potwierdzającego usunięcie zgłoszonych wad.</w:t>
      </w:r>
    </w:p>
    <w:p w14:paraId="0E1329F1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Wykonawca jest odpowiedzialny za wszelkie szkody, które spowodował usuwaniem wad.</w:t>
      </w:r>
    </w:p>
    <w:p w14:paraId="103CC53D" w14:textId="77777777" w:rsidR="006E3F19" w:rsidRPr="00E514CE" w:rsidRDefault="006E3F19" w:rsidP="006E3F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 przypadku przeniesienia własności obiektu w okresie trwania gwarancji na osobę trzecią uprawnienia wynikające z gwarancji jakości przechodzą na nabywcę.</w:t>
      </w:r>
    </w:p>
    <w:p w14:paraId="066781F7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4A22E988" w14:textId="77777777" w:rsidR="00E514CE" w:rsidRDefault="00E514CE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4BF19B2D" w14:textId="46551C13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lastRenderedPageBreak/>
        <w:t>§ 3</w:t>
      </w:r>
    </w:p>
    <w:p w14:paraId="0EDADAE7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INNE WARUNKI GWARANCJI</w:t>
      </w:r>
    </w:p>
    <w:p w14:paraId="7D0C8351" w14:textId="77777777" w:rsidR="006E3F19" w:rsidRPr="00E514CE" w:rsidRDefault="006E3F19" w:rsidP="006E3F1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Nie podlegają gwarancji wady powstałe na skutek siły wyższej, szkód wynikłych z wyłącznej winy Zamawiającego (w tym Użytkownika), a szczególnie użytkowania obiektu w sposób niezgodny z instrukcją lub zasadami eksploatacji i użytkowania, szkód wynikłych ze zwłoki w zgłoszeniu wady Wykonawcy.</w:t>
      </w:r>
    </w:p>
    <w:p w14:paraId="6416AB7E" w14:textId="77777777" w:rsidR="006E3F19" w:rsidRPr="00E514CE" w:rsidRDefault="006E3F19" w:rsidP="006E3F1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Okres gwarancji biegnie od nowa w przypadku wymiany elementu Przedmiotu umowy na nowy, wolny od wad, a także w przypadku dokonania istotnych napraw elementu Przedmiotu umowy.</w:t>
      </w:r>
    </w:p>
    <w:p w14:paraId="54BDDE5C" w14:textId="77777777" w:rsidR="006E3F19" w:rsidRPr="00E514CE" w:rsidRDefault="006E3F19" w:rsidP="006E3F1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Gwarancja wygasa automatycznie na te elementy Przedmiotu umowy, które zamawiający lub  użytkownik poddał remontowi lub wymianie z przyczyn, za które nie ponosi odpowiedzialności Wykonawca w ramach niniejszej gwarancji.</w:t>
      </w:r>
    </w:p>
    <w:p w14:paraId="1308443E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§ 4</w:t>
      </w:r>
    </w:p>
    <w:p w14:paraId="3F2EC9AD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PRZEGLĄDY GWARANCYJNE</w:t>
      </w:r>
    </w:p>
    <w:p w14:paraId="00FBD2CF" w14:textId="1F1E3810" w:rsidR="006E3F19" w:rsidRPr="00E514CE" w:rsidRDefault="006E3F19" w:rsidP="006E3F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Komisyjne przeglądy gwarancyjne odbywać się będą co 12 miesięcy w Okresie Gwarancji</w:t>
      </w:r>
      <w:r w:rsidR="0023754A" w:rsidRPr="00E514CE">
        <w:rPr>
          <w:rFonts w:eastAsia="Calibri"/>
          <w:sz w:val="22"/>
          <w:szCs w:val="22"/>
          <w:lang w:eastAsia="en-US"/>
        </w:rPr>
        <w:t>.</w:t>
      </w:r>
    </w:p>
    <w:p w14:paraId="57D30452" w14:textId="77777777" w:rsidR="006E3F19" w:rsidRPr="00E514CE" w:rsidRDefault="006E3F19" w:rsidP="006E3F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Datę godzinę i miejsce dokonania przeglądu gwarancyjnego wyznacza Zamawiający, zawiadamiając o nim Gwaranta na piśmie co najmniej z 10 – dniowym wyprzedzeniem.</w:t>
      </w:r>
    </w:p>
    <w:p w14:paraId="5559B5AD" w14:textId="77777777" w:rsidR="006E3F19" w:rsidRPr="00E514CE" w:rsidRDefault="006E3F19" w:rsidP="006E3F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 skład komisji przeglądowej będą wchodziły, co najmniej 2 osoby wyznaczone przez Zamawiającego oraz co najmniej 2 osoby wyznaczone przez Gwaranta.</w:t>
      </w:r>
    </w:p>
    <w:p w14:paraId="6D9B84C3" w14:textId="77777777" w:rsidR="006E3F19" w:rsidRPr="00E514CE" w:rsidRDefault="006E3F19" w:rsidP="006E3F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Jeżeli Gwarant został prawidłowo powiadomiony o terminie i miejscu przeglądu gwarancyjnego, niestawienie się jego przedstawicieli nie będzie wywoływało żadnych ujemnych skutków dla ważności i skuteczności ustaleń dokonanych przez komisję przeglądową.</w:t>
      </w:r>
    </w:p>
    <w:p w14:paraId="024121A8" w14:textId="77777777" w:rsidR="006E3F19" w:rsidRPr="00E514CE" w:rsidRDefault="006E3F19" w:rsidP="006E3F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Z każdego przeglądu gwarancyjnego sporządzany będzie Protokół Przeglądu Gwarancyjnego, w dwóch egzemplarzach, po jednym dla Zamawiającego i Gwaranta. W przypadku nieobecności przedstawiciela Gwaranta, Zamawiający obowiązany jest niezwłocznie przesłać Gwarantowi jeden egzemplarz Protokołu Przeglądu.</w:t>
      </w:r>
    </w:p>
    <w:p w14:paraId="17B4E467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§ 5</w:t>
      </w:r>
    </w:p>
    <w:p w14:paraId="11AB0A02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KOMUNIKACJA</w:t>
      </w:r>
    </w:p>
    <w:p w14:paraId="69AB96E3" w14:textId="77777777" w:rsidR="006E3F19" w:rsidRPr="00E514CE" w:rsidRDefault="006E3F19" w:rsidP="006E3F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 xml:space="preserve">Wszelka komunikacja pomiędzy Stronami będzie prowadzona w formie pisemnej. O każdej wadzie osoba wyznaczona przez Zamawiającego powiadamia Gwaranta listem poleconym wysłanym na adres gwaranta wskazany w ust. 2. </w:t>
      </w:r>
    </w:p>
    <w:p w14:paraId="76C86A16" w14:textId="1C9CF3EA" w:rsidR="006E3F19" w:rsidRPr="00E514CE" w:rsidRDefault="006E3F19" w:rsidP="006E3F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 xml:space="preserve">Pisma skierowane do Gwaranta należy wysyłać na adres: </w:t>
      </w:r>
      <w:r w:rsidR="004A23D9" w:rsidRPr="00E514CE">
        <w:rPr>
          <w:rFonts w:eastAsia="Calibri"/>
          <w:sz w:val="22"/>
          <w:szCs w:val="22"/>
          <w:lang w:eastAsia="en-US"/>
        </w:rPr>
        <w:t>_____________________________</w:t>
      </w:r>
      <w:r w:rsidRPr="00E514CE">
        <w:rPr>
          <w:rFonts w:eastAsia="Calibri"/>
          <w:sz w:val="22"/>
          <w:szCs w:val="22"/>
          <w:lang w:eastAsia="en-US"/>
        </w:rPr>
        <w:t xml:space="preserve"> dane teleadresowe: numer tel</w:t>
      </w:r>
      <w:r w:rsidR="00D55F5A" w:rsidRPr="00E514CE">
        <w:rPr>
          <w:rFonts w:eastAsia="Calibri"/>
          <w:sz w:val="22"/>
          <w:szCs w:val="22"/>
          <w:lang w:eastAsia="en-US"/>
        </w:rPr>
        <w:t>.</w:t>
      </w:r>
      <w:r w:rsidRPr="00E514CE">
        <w:rPr>
          <w:rFonts w:eastAsia="Calibri"/>
          <w:sz w:val="22"/>
          <w:szCs w:val="22"/>
          <w:lang w:eastAsia="en-US"/>
        </w:rPr>
        <w:t xml:space="preserve"> / fax </w:t>
      </w:r>
      <w:r w:rsidR="004A23D9" w:rsidRPr="00E514CE">
        <w:rPr>
          <w:rFonts w:eastAsia="Calibri"/>
          <w:sz w:val="22"/>
          <w:szCs w:val="22"/>
          <w:lang w:eastAsia="en-US"/>
        </w:rPr>
        <w:t>___________</w:t>
      </w:r>
      <w:r w:rsidRPr="00E514CE">
        <w:rPr>
          <w:rFonts w:eastAsia="Calibri"/>
          <w:sz w:val="22"/>
          <w:szCs w:val="22"/>
          <w:lang w:eastAsia="en-US"/>
        </w:rPr>
        <w:t xml:space="preserve"> e-mail: </w:t>
      </w:r>
      <w:r w:rsidR="004A23D9" w:rsidRPr="00E514CE">
        <w:rPr>
          <w:rFonts w:eastAsia="Calibri"/>
          <w:sz w:val="22"/>
          <w:szCs w:val="22"/>
          <w:lang w:eastAsia="en-US"/>
        </w:rPr>
        <w:t>______________________</w:t>
      </w:r>
    </w:p>
    <w:p w14:paraId="019AD637" w14:textId="77777777" w:rsidR="006E3F19" w:rsidRPr="00E514CE" w:rsidRDefault="006E3F19" w:rsidP="006E3F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 xml:space="preserve">Pisma skierowane do Zamawiającego należy wysyłać na adres: </w:t>
      </w:r>
    </w:p>
    <w:p w14:paraId="2C18B826" w14:textId="287BD001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Powiat Ząbkowicki, ul. H. Sienkiewicza 11, 57-200 Ząbkowice Śląskie, tel. 74</w:t>
      </w:r>
      <w:r w:rsidR="00D55F5A" w:rsidRPr="00E514CE">
        <w:rPr>
          <w:rFonts w:eastAsia="Calibri"/>
          <w:sz w:val="22"/>
          <w:szCs w:val="22"/>
          <w:lang w:eastAsia="en-US"/>
        </w:rPr>
        <w:t> </w:t>
      </w:r>
      <w:r w:rsidRPr="00E514CE">
        <w:rPr>
          <w:rFonts w:eastAsia="Calibri"/>
          <w:sz w:val="22"/>
          <w:szCs w:val="22"/>
          <w:lang w:eastAsia="en-US"/>
        </w:rPr>
        <w:t>816</w:t>
      </w:r>
      <w:r w:rsidR="00D55F5A" w:rsidRPr="00E514CE">
        <w:rPr>
          <w:rFonts w:eastAsia="Calibri"/>
          <w:sz w:val="22"/>
          <w:szCs w:val="22"/>
          <w:lang w:eastAsia="en-US"/>
        </w:rPr>
        <w:t xml:space="preserve"> </w:t>
      </w:r>
      <w:r w:rsidRPr="00E514CE">
        <w:rPr>
          <w:rFonts w:eastAsia="Calibri"/>
          <w:sz w:val="22"/>
          <w:szCs w:val="22"/>
          <w:lang w:eastAsia="en-US"/>
        </w:rPr>
        <w:t>28</w:t>
      </w:r>
      <w:r w:rsidR="00D55F5A" w:rsidRPr="00E514CE">
        <w:rPr>
          <w:rFonts w:eastAsia="Calibri"/>
          <w:sz w:val="22"/>
          <w:szCs w:val="22"/>
          <w:lang w:eastAsia="en-US"/>
        </w:rPr>
        <w:t xml:space="preserve"> </w:t>
      </w:r>
      <w:r w:rsidRPr="00E514CE">
        <w:rPr>
          <w:rFonts w:eastAsia="Calibri"/>
          <w:sz w:val="22"/>
          <w:szCs w:val="22"/>
          <w:lang w:eastAsia="en-US"/>
        </w:rPr>
        <w:t xml:space="preserve">36 </w:t>
      </w:r>
    </w:p>
    <w:p w14:paraId="4B5D5E2D" w14:textId="77777777" w:rsidR="006E3F19" w:rsidRPr="00E514CE" w:rsidRDefault="006E3F19" w:rsidP="006E3F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O zmianach danych teleadresowych strony obowiązane są informować się niezwłocznie, nie później niż 7 dni od chwili zaistnienia zmian, pod rygorem uznania wysyłania korespondencji pod ostatnio znany adres za skutecznie doręczoną.</w:t>
      </w:r>
    </w:p>
    <w:p w14:paraId="57F2B78E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§ 6</w:t>
      </w:r>
    </w:p>
    <w:p w14:paraId="1578A498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POSTANOWIENIA KOŃCOWE</w:t>
      </w:r>
    </w:p>
    <w:p w14:paraId="504F252C" w14:textId="1F10A646" w:rsidR="006E3F19" w:rsidRPr="00E514CE" w:rsidRDefault="006E3F19" w:rsidP="006E3F1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 xml:space="preserve">W sprawach nieuregulowanych zastosowanie mają przepisy prawa polskiego, w szczególności </w:t>
      </w:r>
      <w:r w:rsidR="00D55F5A" w:rsidRPr="00E514CE">
        <w:rPr>
          <w:rFonts w:eastAsia="Calibri"/>
          <w:sz w:val="22"/>
          <w:szCs w:val="22"/>
          <w:lang w:eastAsia="en-US"/>
        </w:rPr>
        <w:t>K</w:t>
      </w:r>
      <w:r w:rsidRPr="00E514CE">
        <w:rPr>
          <w:rFonts w:eastAsia="Calibri"/>
          <w:sz w:val="22"/>
          <w:szCs w:val="22"/>
          <w:lang w:eastAsia="en-US"/>
        </w:rPr>
        <w:t>odeksu cywilnego oraz ustawy Prawo Zamówień Publicznych.</w:t>
      </w:r>
    </w:p>
    <w:p w14:paraId="0751ED8B" w14:textId="77777777" w:rsidR="006E3F19" w:rsidRPr="00E514CE" w:rsidRDefault="006E3F19" w:rsidP="006E3F1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>Wszelkie zmiany niniejszej Karty Gwarancyjnej wymagają zachowania formy pisemnej pod rygorem nieważności.</w:t>
      </w:r>
    </w:p>
    <w:p w14:paraId="6D1297D4" w14:textId="17382241" w:rsidR="006E3F19" w:rsidRPr="00E514CE" w:rsidRDefault="006E3F19" w:rsidP="006E3F1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Calibri"/>
          <w:sz w:val="22"/>
          <w:szCs w:val="22"/>
          <w:lang w:eastAsia="en-US"/>
        </w:rPr>
      </w:pPr>
      <w:r w:rsidRPr="00E514CE">
        <w:rPr>
          <w:rFonts w:eastAsia="Calibri"/>
          <w:sz w:val="22"/>
          <w:szCs w:val="22"/>
          <w:lang w:eastAsia="en-US"/>
        </w:rPr>
        <w:t xml:space="preserve">Niniejsza Karta Gwarancyjna stanowi załącznik nr 1 do Umowy </w:t>
      </w:r>
      <w:r w:rsidRPr="00E514CE">
        <w:rPr>
          <w:rFonts w:eastAsia="Calibri"/>
          <w:color w:val="000000"/>
          <w:sz w:val="22"/>
          <w:szCs w:val="22"/>
          <w:lang w:eastAsia="en-US"/>
        </w:rPr>
        <w:t>WBKZP.273.___.202</w:t>
      </w:r>
      <w:r w:rsidR="00074CF3" w:rsidRPr="00E514CE">
        <w:rPr>
          <w:rFonts w:eastAsia="Calibri"/>
          <w:color w:val="000000"/>
          <w:sz w:val="22"/>
          <w:szCs w:val="22"/>
          <w:lang w:eastAsia="en-US"/>
        </w:rPr>
        <w:t>6</w:t>
      </w:r>
      <w:r w:rsidRPr="00E514C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E514CE">
        <w:rPr>
          <w:rFonts w:eastAsia="Calibri"/>
          <w:sz w:val="22"/>
          <w:szCs w:val="22"/>
          <w:lang w:eastAsia="en-US"/>
        </w:rPr>
        <w:t>z dnia _____</w:t>
      </w:r>
    </w:p>
    <w:p w14:paraId="7D5791E7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ind w:left="7788" w:firstLine="708"/>
        <w:rPr>
          <w:rFonts w:eastAsia="Calibri"/>
          <w:b/>
          <w:bCs/>
          <w:sz w:val="22"/>
          <w:szCs w:val="22"/>
          <w:lang w:eastAsia="en-US"/>
        </w:rPr>
      </w:pPr>
    </w:p>
    <w:p w14:paraId="23854EB8" w14:textId="77777777" w:rsidR="006E3F19" w:rsidRPr="00E514CE" w:rsidRDefault="006E3F19" w:rsidP="006E3F19">
      <w:pPr>
        <w:autoSpaceDE w:val="0"/>
        <w:autoSpaceDN w:val="0"/>
        <w:adjustRightInd w:val="0"/>
        <w:spacing w:after="0" w:line="240" w:lineRule="auto"/>
        <w:ind w:left="7788" w:firstLine="708"/>
        <w:rPr>
          <w:rFonts w:eastAsia="Calibri"/>
          <w:b/>
          <w:bCs/>
          <w:sz w:val="22"/>
          <w:szCs w:val="22"/>
          <w:lang w:eastAsia="en-US"/>
        </w:rPr>
      </w:pPr>
      <w:r w:rsidRPr="00E514CE">
        <w:rPr>
          <w:rFonts w:eastAsia="Calibri"/>
          <w:b/>
          <w:bCs/>
          <w:sz w:val="22"/>
          <w:szCs w:val="22"/>
          <w:lang w:eastAsia="en-US"/>
        </w:rPr>
        <w:t>Gwarant:</w:t>
      </w:r>
    </w:p>
    <w:p w14:paraId="4C29AFCD" w14:textId="77777777" w:rsidR="006E3F19" w:rsidRPr="00E514CE" w:rsidRDefault="006E3F19" w:rsidP="006E3F19">
      <w:pPr>
        <w:widowControl w:val="0"/>
        <w:autoSpaceDE w:val="0"/>
        <w:autoSpaceDN w:val="0"/>
        <w:spacing w:after="0" w:line="240" w:lineRule="auto"/>
        <w:jc w:val="right"/>
        <w:rPr>
          <w:rFonts w:eastAsia="Liberation Serif"/>
          <w:sz w:val="22"/>
          <w:szCs w:val="22"/>
          <w:lang w:eastAsia="en-US"/>
        </w:rPr>
      </w:pPr>
      <w:r w:rsidRPr="00E514CE">
        <w:rPr>
          <w:rFonts w:eastAsia="Liberation Serif"/>
          <w:sz w:val="22"/>
          <w:szCs w:val="22"/>
          <w:lang w:eastAsia="en-US"/>
        </w:rPr>
        <w:t>………………………………………..</w:t>
      </w:r>
    </w:p>
    <w:p w14:paraId="764A25D5" w14:textId="77777777" w:rsidR="00CD242C" w:rsidRPr="00E514CE" w:rsidRDefault="00CD242C"/>
    <w:sectPr w:rsidR="00CD242C" w:rsidRPr="00E514CE" w:rsidSect="009B6015">
      <w:pgSz w:w="11906" w:h="16838" w:code="9"/>
      <w:pgMar w:top="1078" w:right="851" w:bottom="1021" w:left="1304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82EC4"/>
    <w:multiLevelType w:val="hybridMultilevel"/>
    <w:tmpl w:val="7494C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3B2E5B0">
      <w:start w:val="9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B35A6"/>
    <w:multiLevelType w:val="hybridMultilevel"/>
    <w:tmpl w:val="AA0C2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E6E61"/>
    <w:multiLevelType w:val="hybridMultilevel"/>
    <w:tmpl w:val="C2B2D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F1AE5"/>
    <w:multiLevelType w:val="hybridMultilevel"/>
    <w:tmpl w:val="DD525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451B5"/>
    <w:multiLevelType w:val="hybridMultilevel"/>
    <w:tmpl w:val="AD423C00"/>
    <w:lvl w:ilvl="0" w:tplc="1FB83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B609E"/>
    <w:multiLevelType w:val="hybridMultilevel"/>
    <w:tmpl w:val="9094E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407549">
    <w:abstractNumId w:val="2"/>
  </w:num>
  <w:num w:numId="2" w16cid:durableId="388848113">
    <w:abstractNumId w:val="4"/>
  </w:num>
  <w:num w:numId="3" w16cid:durableId="175848736">
    <w:abstractNumId w:val="3"/>
  </w:num>
  <w:num w:numId="4" w16cid:durableId="1839496964">
    <w:abstractNumId w:val="1"/>
  </w:num>
  <w:num w:numId="5" w16cid:durableId="478887808">
    <w:abstractNumId w:val="0"/>
  </w:num>
  <w:num w:numId="6" w16cid:durableId="11395667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19"/>
    <w:rsid w:val="00074CF3"/>
    <w:rsid w:val="0023754A"/>
    <w:rsid w:val="004A23D9"/>
    <w:rsid w:val="006E3F19"/>
    <w:rsid w:val="00746517"/>
    <w:rsid w:val="009B6015"/>
    <w:rsid w:val="00A44868"/>
    <w:rsid w:val="00CD242C"/>
    <w:rsid w:val="00D55F5A"/>
    <w:rsid w:val="00E514CE"/>
    <w:rsid w:val="00F52BFA"/>
    <w:rsid w:val="00F6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CDFF"/>
  <w15:docId w15:val="{B9CF46DC-5935-4B7F-9A3F-645E2531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C65"/>
    <w:rPr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C65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C65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C65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C65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C65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C65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C65"/>
    <w:p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C65"/>
    <w:pPr>
      <w:spacing w:after="0"/>
      <w:outlineLvl w:val="7"/>
    </w:pPr>
    <w:rPr>
      <w:rFonts w:ascii="Cambria" w:hAnsi="Cambri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C65"/>
    <w:pPr>
      <w:spacing w:after="0"/>
      <w:outlineLvl w:val="8"/>
    </w:pPr>
    <w:rPr>
      <w:rFonts w:ascii="Cambria" w:hAnsi="Cambria"/>
      <w:i/>
      <w:iCs/>
      <w:spacing w:val="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60C6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F60C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F60C65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F60C65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F60C65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F60C6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F60C65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F60C65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F60C6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0C65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F60C65"/>
    <w:rPr>
      <w:rFonts w:ascii="Cambria" w:eastAsia="Times New Roman" w:hAnsi="Cambria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C65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F60C6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F60C65"/>
    <w:rPr>
      <w:b/>
      <w:bCs/>
    </w:rPr>
  </w:style>
  <w:style w:type="character" w:styleId="Uwydatnienie">
    <w:name w:val="Emphasis"/>
    <w:uiPriority w:val="20"/>
    <w:qFormat/>
    <w:rsid w:val="00F60C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F60C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60C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60C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F60C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C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F60C65"/>
    <w:rPr>
      <w:b/>
      <w:bCs/>
      <w:i/>
      <w:iCs/>
    </w:rPr>
  </w:style>
  <w:style w:type="character" w:styleId="Wyrnieniedelikatne">
    <w:name w:val="Subtle Emphasis"/>
    <w:uiPriority w:val="19"/>
    <w:qFormat/>
    <w:rsid w:val="00F60C65"/>
    <w:rPr>
      <w:i/>
      <w:iCs/>
    </w:rPr>
  </w:style>
  <w:style w:type="character" w:styleId="Wyrnienieintensywne">
    <w:name w:val="Intense Emphasis"/>
    <w:uiPriority w:val="21"/>
    <w:qFormat/>
    <w:rsid w:val="00F60C65"/>
    <w:rPr>
      <w:b/>
      <w:bCs/>
    </w:rPr>
  </w:style>
  <w:style w:type="character" w:styleId="Odwoaniedelikatne">
    <w:name w:val="Subtle Reference"/>
    <w:uiPriority w:val="31"/>
    <w:qFormat/>
    <w:rsid w:val="00F60C65"/>
    <w:rPr>
      <w:smallCaps/>
    </w:rPr>
  </w:style>
  <w:style w:type="character" w:styleId="Odwoanieintensywne">
    <w:name w:val="Intense Reference"/>
    <w:uiPriority w:val="32"/>
    <w:qFormat/>
    <w:rsid w:val="00F60C65"/>
    <w:rPr>
      <w:smallCaps/>
      <w:spacing w:val="5"/>
      <w:u w:val="single"/>
    </w:rPr>
  </w:style>
  <w:style w:type="character" w:styleId="Tytuksiki">
    <w:name w:val="Book Title"/>
    <w:uiPriority w:val="33"/>
    <w:qFormat/>
    <w:rsid w:val="00F60C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0C65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Bartosz.Roman</cp:lastModifiedBy>
  <cp:revision>3</cp:revision>
  <cp:lastPrinted>2026-03-23T10:14:00Z</cp:lastPrinted>
  <dcterms:created xsi:type="dcterms:W3CDTF">2026-03-20T09:06:00Z</dcterms:created>
  <dcterms:modified xsi:type="dcterms:W3CDTF">2026-03-23T10:16:00Z</dcterms:modified>
</cp:coreProperties>
</file>